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689"/>
        <w:gridCol w:w="3955"/>
        <w:gridCol w:w="3886"/>
      </w:tblGrid>
      <w:tr w:rsidR="00AD0D1B" w:rsidTr="00CA038C"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D0D1B" w:rsidRDefault="00AD0D1B" w:rsidP="00CA038C">
            <w:pPr>
              <w:spacing w:line="276" w:lineRule="auto"/>
              <w:rPr>
                <w:iCs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7660101F" wp14:editId="5E576308">
                  <wp:extent cx="895350" cy="457200"/>
                  <wp:effectExtent l="0" t="0" r="0" b="0"/>
                  <wp:docPr id="1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D0D1B" w:rsidRDefault="00AD0D1B" w:rsidP="00CA038C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D0D1B" w:rsidRDefault="00AD0D1B" w:rsidP="00CA038C">
            <w:pPr>
              <w:spacing w:line="276" w:lineRule="auto"/>
              <w:ind w:left="2350"/>
              <w:rPr>
                <w:iCs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597F07CA" wp14:editId="795AC112">
                  <wp:extent cx="836498" cy="611893"/>
                  <wp:effectExtent l="0" t="0" r="1905" b="0"/>
                  <wp:docPr id="2" name="Immagine 2" descr="C:\Users\Utente\Desktop\LOGO CRIS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ente\Desktop\LOGO CRIS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614" cy="622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0D1B" w:rsidRDefault="00AD0D1B" w:rsidP="00CA038C">
            <w:pPr>
              <w:spacing w:line="276" w:lineRule="auto"/>
              <w:rPr>
                <w:iCs/>
                <w:lang w:eastAsia="en-US"/>
              </w:rPr>
            </w:pPr>
          </w:p>
        </w:tc>
      </w:tr>
    </w:tbl>
    <w:p w:rsidR="00AD0D1B" w:rsidRDefault="00AD0D1B" w:rsidP="00AD0D1B"/>
    <w:p w:rsidR="00AD0D1B" w:rsidRDefault="00AD0D1B" w:rsidP="00AD0D1B"/>
    <w:p w:rsidR="00AD0D1B" w:rsidRDefault="00AD0D1B" w:rsidP="00AD0D1B">
      <w:pPr>
        <w:jc w:val="center"/>
        <w:rPr>
          <w:szCs w:val="24"/>
        </w:rPr>
      </w:pPr>
    </w:p>
    <w:p w:rsidR="00AD0D1B" w:rsidRPr="00A90CDA" w:rsidRDefault="00AD0D1B" w:rsidP="00AD0D1B">
      <w:pPr>
        <w:jc w:val="center"/>
        <w:rPr>
          <w:b/>
          <w:sz w:val="28"/>
          <w:szCs w:val="28"/>
        </w:rPr>
      </w:pPr>
      <w:r w:rsidRPr="00A90CDA">
        <w:rPr>
          <w:b/>
          <w:sz w:val="28"/>
          <w:szCs w:val="28"/>
        </w:rPr>
        <w:t>V CONVEGNO INTERNAZIONALE CRISA</w:t>
      </w:r>
    </w:p>
    <w:p w:rsidR="00AD0D1B" w:rsidRDefault="00AD0D1B" w:rsidP="00AD0D1B">
      <w:pPr>
        <w:jc w:val="center"/>
        <w:rPr>
          <w:szCs w:val="24"/>
        </w:rPr>
      </w:pPr>
      <w:r>
        <w:rPr>
          <w:szCs w:val="24"/>
        </w:rPr>
        <w:t>Roma, 18-20 settembre 2023</w:t>
      </w:r>
    </w:p>
    <w:p w:rsidR="00AD0D1B" w:rsidRDefault="00AD0D1B" w:rsidP="00AD0D1B">
      <w:pPr>
        <w:jc w:val="center"/>
        <w:rPr>
          <w:szCs w:val="24"/>
        </w:rPr>
      </w:pPr>
    </w:p>
    <w:p w:rsidR="00AD0D1B" w:rsidRDefault="00AD0D1B" w:rsidP="00AD0D1B">
      <w:pPr>
        <w:jc w:val="center"/>
        <w:rPr>
          <w:sz w:val="28"/>
          <w:szCs w:val="28"/>
        </w:rPr>
      </w:pPr>
      <w:r w:rsidRPr="00851453">
        <w:rPr>
          <w:sz w:val="28"/>
          <w:szCs w:val="28"/>
        </w:rPr>
        <w:t>Archivi</w:t>
      </w:r>
      <w:r>
        <w:rPr>
          <w:sz w:val="28"/>
          <w:szCs w:val="28"/>
        </w:rPr>
        <w:t xml:space="preserve"> americani</w:t>
      </w:r>
    </w:p>
    <w:p w:rsidR="00AD0D1B" w:rsidRDefault="00AD0D1B" w:rsidP="00AD0D1B">
      <w:pPr>
        <w:jc w:val="center"/>
        <w:rPr>
          <w:szCs w:val="24"/>
        </w:rPr>
      </w:pPr>
      <w:r>
        <w:rPr>
          <w:szCs w:val="24"/>
        </w:rPr>
        <w:t>Virtualità</w:t>
      </w:r>
      <w:r w:rsidRPr="00851453">
        <w:rPr>
          <w:szCs w:val="24"/>
        </w:rPr>
        <w:t xml:space="preserve">, </w:t>
      </w:r>
      <w:r>
        <w:rPr>
          <w:szCs w:val="24"/>
        </w:rPr>
        <w:t xml:space="preserve">memoria, </w:t>
      </w:r>
      <w:r w:rsidRPr="00851453">
        <w:rPr>
          <w:szCs w:val="24"/>
        </w:rPr>
        <w:t>archeologia mediale</w:t>
      </w:r>
    </w:p>
    <w:p w:rsidR="00AD0D1B" w:rsidRPr="00851453" w:rsidRDefault="00AD0D1B" w:rsidP="00AD0D1B">
      <w:pPr>
        <w:jc w:val="center"/>
        <w:rPr>
          <w:szCs w:val="24"/>
        </w:rPr>
      </w:pPr>
    </w:p>
    <w:p w:rsidR="00AD0D1B" w:rsidRPr="009B3755" w:rsidRDefault="00AD0D1B" w:rsidP="00AD0D1B">
      <w:pPr>
        <w:jc w:val="both"/>
        <w:rPr>
          <w:szCs w:val="24"/>
        </w:rPr>
      </w:pPr>
      <w:r w:rsidRPr="009B3755">
        <w:rPr>
          <w:szCs w:val="24"/>
        </w:rPr>
        <w:t xml:space="preserve">I documenti, in quanto atti iscritti e archiviati su un qualche supporto materiale, cartaceo o digitale, sono le tracce che consentono alle memorie collettive e individuali di fondare le realtà sociali e storiche. Gli archivi che raccolgono queste tracce rivestono un ruolo centrale poiché attraverso di essi sono possibili processi di elaborazione, rielaborazione e rimessa in discussione delle memorie collettive nazionali e transnazionali interconnesse. Gli archivi permettono quindi di ripensare il patrimonio culturale di una collettività, contribuendo all’elaborazione di nuovi modelli storici e sociali. Tali processi possono aiutare a rafforzare le strutture democratiche, soprattutto quando si tratta di esperienze e conoscenze di gruppi subalterni, storicamente esclusi dai dibattiti pubblici. </w:t>
      </w:r>
    </w:p>
    <w:p w:rsidR="00AD0D1B" w:rsidRPr="009B3755" w:rsidRDefault="00AD0D1B" w:rsidP="00AD0D1B">
      <w:pPr>
        <w:jc w:val="both"/>
        <w:rPr>
          <w:szCs w:val="24"/>
        </w:rPr>
      </w:pPr>
      <w:r w:rsidRPr="009B3755">
        <w:rPr>
          <w:szCs w:val="24"/>
        </w:rPr>
        <w:t>Il digitale ha trasformato in maniera decisiva non solo i processi di produzione e di deposito di materiale documentario nuovo, ma anche le modalità di conservazione e di valorizzazio</w:t>
      </w:r>
      <w:r>
        <w:rPr>
          <w:szCs w:val="24"/>
        </w:rPr>
        <w:t>ne dei materiali storici. In un’</w:t>
      </w:r>
      <w:r w:rsidRPr="009B3755">
        <w:rPr>
          <w:szCs w:val="24"/>
        </w:rPr>
        <w:t xml:space="preserve">area come quella americana, </w:t>
      </w:r>
      <w:r w:rsidRPr="000F1911">
        <w:rPr>
          <w:szCs w:val="24"/>
        </w:rPr>
        <w:t>per esempio</w:t>
      </w:r>
      <w:r>
        <w:rPr>
          <w:szCs w:val="24"/>
        </w:rPr>
        <w:t xml:space="preserve">, </w:t>
      </w:r>
      <w:r w:rsidRPr="009B3755">
        <w:rPr>
          <w:szCs w:val="24"/>
        </w:rPr>
        <w:t xml:space="preserve">in cui la civiltà della scrittura è iniziata quanto meno da cinque secoli – senza calcolare le forme di scrittura precolombiane – questo pone la questione della modalità di conservazione e di trasferimento degli archivi d’epoca coloniale. </w:t>
      </w:r>
    </w:p>
    <w:p w:rsidR="00AD0D1B" w:rsidRPr="009B3755" w:rsidRDefault="00AD0D1B" w:rsidP="00AD0D1B">
      <w:pPr>
        <w:jc w:val="both"/>
        <w:rPr>
          <w:szCs w:val="24"/>
        </w:rPr>
      </w:pPr>
      <w:r w:rsidRPr="009B3755">
        <w:rPr>
          <w:szCs w:val="24"/>
        </w:rPr>
        <w:t xml:space="preserve">La storia digitale è un approccio all’esame e alla rappresentazione del passato che sfrutta le nuove tecnologie di comunicazione. Produce e condivide conoscenza storica, attingendo alle caratteristiche dell’ambito, come database, </w:t>
      </w:r>
      <w:proofErr w:type="spellStart"/>
      <w:r w:rsidRPr="009B3755">
        <w:rPr>
          <w:szCs w:val="24"/>
        </w:rPr>
        <w:t>ipertestualizzazione</w:t>
      </w:r>
      <w:proofErr w:type="spellEnd"/>
      <w:r w:rsidRPr="009B3755">
        <w:rPr>
          <w:szCs w:val="24"/>
        </w:rPr>
        <w:t xml:space="preserve"> e reti. </w:t>
      </w:r>
    </w:p>
    <w:p w:rsidR="00AD0D1B" w:rsidRDefault="00AD0D1B" w:rsidP="00AD0D1B">
      <w:pPr>
        <w:jc w:val="both"/>
        <w:rPr>
          <w:szCs w:val="24"/>
        </w:rPr>
      </w:pPr>
      <w:r w:rsidRPr="009B3755">
        <w:rPr>
          <w:szCs w:val="24"/>
        </w:rPr>
        <w:t xml:space="preserve">Nell’era della </w:t>
      </w:r>
      <w:proofErr w:type="spellStart"/>
      <w:r w:rsidRPr="009B3755">
        <w:rPr>
          <w:szCs w:val="24"/>
        </w:rPr>
        <w:t>documentalità</w:t>
      </w:r>
      <w:proofErr w:type="spellEnd"/>
      <w:r w:rsidRPr="009B3755">
        <w:rPr>
          <w:szCs w:val="24"/>
        </w:rPr>
        <w:t xml:space="preserve"> e dei Big Data, in cui tempi e spazi geografici sono frammentati e di nuovo collegati in rete, il passaggio dagli archivi cartacei agli archivi digitali sta inoltre contribuendo a modificare il rapporto tra pubblico </w:t>
      </w:r>
      <w:r w:rsidRPr="0076442D">
        <w:rPr>
          <w:szCs w:val="24"/>
        </w:rPr>
        <w:t>e privato</w:t>
      </w:r>
      <w:r>
        <w:rPr>
          <w:szCs w:val="24"/>
        </w:rPr>
        <w:t xml:space="preserve">. La crescente centralità del medium tecnico per l’archiviazione e gestione delle informazioni ci ha esposto a processi di ricostruzione di verità consolidate e a forme di strumentalizzazione del sapere collettivo attraverso la generazione di post-verità in cui la forza normativa dei documenti, intrecciata alla pervasività dei media, esaspera e spesso strumentalizza gli </w:t>
      </w:r>
      <w:r w:rsidRPr="0076442D">
        <w:rPr>
          <w:szCs w:val="24"/>
        </w:rPr>
        <w:t xml:space="preserve">usi politici, </w:t>
      </w:r>
      <w:r>
        <w:rPr>
          <w:szCs w:val="24"/>
        </w:rPr>
        <w:t xml:space="preserve">storici, </w:t>
      </w:r>
      <w:r w:rsidRPr="0076442D">
        <w:rPr>
          <w:szCs w:val="24"/>
        </w:rPr>
        <w:t xml:space="preserve">giudiziari, culturali e artistici </w:t>
      </w:r>
      <w:r>
        <w:rPr>
          <w:szCs w:val="24"/>
        </w:rPr>
        <w:t xml:space="preserve">altrimenti connaturati agli </w:t>
      </w:r>
      <w:r w:rsidRPr="0076442D">
        <w:rPr>
          <w:szCs w:val="24"/>
        </w:rPr>
        <w:t>archivi.</w:t>
      </w:r>
    </w:p>
    <w:p w:rsidR="00AD0D1B" w:rsidRDefault="00AD0D1B" w:rsidP="00AD0D1B">
      <w:pPr>
        <w:jc w:val="both"/>
        <w:rPr>
          <w:szCs w:val="24"/>
        </w:rPr>
      </w:pPr>
      <w:r>
        <w:rPr>
          <w:szCs w:val="24"/>
        </w:rPr>
        <w:t xml:space="preserve">Il V convegno CRISA “Archivi americani: virtualità, memoria, </w:t>
      </w:r>
      <w:r w:rsidRPr="00D540DE">
        <w:rPr>
          <w:szCs w:val="24"/>
        </w:rPr>
        <w:t>archeologia mediale</w:t>
      </w:r>
      <w:r>
        <w:rPr>
          <w:szCs w:val="24"/>
        </w:rPr>
        <w:t xml:space="preserve">” si offre come occasione </w:t>
      </w:r>
      <w:r w:rsidRPr="00CE2F4D">
        <w:rPr>
          <w:szCs w:val="24"/>
        </w:rPr>
        <w:t xml:space="preserve">di </w:t>
      </w:r>
      <w:r>
        <w:rPr>
          <w:szCs w:val="24"/>
        </w:rPr>
        <w:t xml:space="preserve">indagine e </w:t>
      </w:r>
      <w:proofErr w:type="spellStart"/>
      <w:r>
        <w:rPr>
          <w:szCs w:val="24"/>
        </w:rPr>
        <w:t>problematizzazione</w:t>
      </w:r>
      <w:proofErr w:type="spellEnd"/>
      <w:r>
        <w:rPr>
          <w:szCs w:val="24"/>
        </w:rPr>
        <w:t xml:space="preserve"> </w:t>
      </w:r>
      <w:r w:rsidRPr="00CE2F4D">
        <w:rPr>
          <w:szCs w:val="24"/>
        </w:rPr>
        <w:t>multidisciplinare e interdisciplin</w:t>
      </w:r>
      <w:r>
        <w:rPr>
          <w:szCs w:val="24"/>
        </w:rPr>
        <w:t xml:space="preserve">are degli aspetti </w:t>
      </w:r>
      <w:r w:rsidRPr="0076442D">
        <w:rPr>
          <w:szCs w:val="24"/>
        </w:rPr>
        <w:t xml:space="preserve">mediali, tecnici, culturali ed estetici </w:t>
      </w:r>
      <w:r>
        <w:rPr>
          <w:szCs w:val="24"/>
        </w:rPr>
        <w:t xml:space="preserve">della </w:t>
      </w:r>
      <w:r w:rsidRPr="0076442D">
        <w:rPr>
          <w:szCs w:val="24"/>
        </w:rPr>
        <w:t xml:space="preserve">digitalizzazione </w:t>
      </w:r>
      <w:r>
        <w:rPr>
          <w:szCs w:val="24"/>
        </w:rPr>
        <w:t xml:space="preserve">del sapere. In particolare, la storia, la </w:t>
      </w:r>
      <w:r w:rsidRPr="00CE2F4D">
        <w:rPr>
          <w:szCs w:val="24"/>
        </w:rPr>
        <w:t>sociologi</w:t>
      </w:r>
      <w:r>
        <w:rPr>
          <w:szCs w:val="24"/>
        </w:rPr>
        <w:t>a, l’antropologia, la filosofia, la letteratura, l’architettura, la geografia, la musica e le arti visuali sono tutte discipline che possono accostare il tema avvalendosi di differenti strumenti metodologici e apportando interessanti contributi. L’</w:t>
      </w:r>
      <w:r w:rsidRPr="0076442D">
        <w:rPr>
          <w:szCs w:val="24"/>
        </w:rPr>
        <w:t xml:space="preserve">approccio </w:t>
      </w:r>
      <w:r>
        <w:rPr>
          <w:szCs w:val="24"/>
        </w:rPr>
        <w:t xml:space="preserve">multidisciplinare, infatti, permette di approfondire la </w:t>
      </w:r>
      <w:r w:rsidRPr="0076442D">
        <w:rPr>
          <w:szCs w:val="24"/>
        </w:rPr>
        <w:t>condizione transitoria degli archivi, sia in termini di usi politici e culturali attuali, sia in termini di cambiamento del loro status teorico.</w:t>
      </w:r>
    </w:p>
    <w:p w:rsidR="00AD0D1B" w:rsidRDefault="00AD0D1B" w:rsidP="00AD0D1B">
      <w:pPr>
        <w:jc w:val="both"/>
        <w:rPr>
          <w:szCs w:val="24"/>
        </w:rPr>
      </w:pPr>
    </w:p>
    <w:p w:rsidR="00AD0D1B" w:rsidRDefault="00AD0D1B" w:rsidP="00AD0D1B">
      <w:pPr>
        <w:jc w:val="both"/>
        <w:rPr>
          <w:color w:val="000000" w:themeColor="text1"/>
          <w:szCs w:val="24"/>
        </w:rPr>
      </w:pPr>
      <w:r>
        <w:rPr>
          <w:szCs w:val="24"/>
        </w:rPr>
        <w:t>Tra le possibili declinazioni del tema</w:t>
      </w:r>
      <w:r>
        <w:rPr>
          <w:color w:val="000000" w:themeColor="text1"/>
          <w:szCs w:val="24"/>
        </w:rPr>
        <w:t>:</w:t>
      </w:r>
    </w:p>
    <w:p w:rsidR="00AD0D1B" w:rsidRDefault="00AD0D1B" w:rsidP="00AD0D1B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:rsidR="00AD0D1B" w:rsidRPr="009B3755" w:rsidRDefault="00AD0D1B" w:rsidP="00AD0D1B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3755">
        <w:rPr>
          <w:rFonts w:ascii="Times New Roman" w:hAnsi="Times New Roman" w:cs="Times New Roman"/>
          <w:sz w:val="24"/>
          <w:szCs w:val="24"/>
        </w:rPr>
        <w:t xml:space="preserve">Come riscattare e riclassificare archivi già esistenti (in particolare istituzionali) </w:t>
      </w:r>
    </w:p>
    <w:p w:rsidR="00AD0D1B" w:rsidRPr="009B3755" w:rsidRDefault="00AD0D1B" w:rsidP="00AD0D1B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3755">
        <w:rPr>
          <w:rFonts w:ascii="Times New Roman" w:hAnsi="Times New Roman" w:cs="Times New Roman"/>
          <w:sz w:val="24"/>
          <w:szCs w:val="24"/>
        </w:rPr>
        <w:t xml:space="preserve">Creazione e </w:t>
      </w:r>
      <w:proofErr w:type="spellStart"/>
      <w:r w:rsidRPr="009B3755">
        <w:rPr>
          <w:rFonts w:ascii="Times New Roman" w:hAnsi="Times New Roman" w:cs="Times New Roman"/>
          <w:sz w:val="24"/>
          <w:szCs w:val="24"/>
        </w:rPr>
        <w:t>ri</w:t>
      </w:r>
      <w:proofErr w:type="spellEnd"/>
      <w:r w:rsidRPr="009B3755">
        <w:rPr>
          <w:rFonts w:ascii="Times New Roman" w:hAnsi="Times New Roman" w:cs="Times New Roman"/>
          <w:sz w:val="24"/>
          <w:szCs w:val="24"/>
        </w:rPr>
        <w:t>-creazione di archivi tematici</w:t>
      </w:r>
    </w:p>
    <w:p w:rsidR="00AD0D1B" w:rsidRPr="009B3755" w:rsidRDefault="00AD0D1B" w:rsidP="00AD0D1B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3755">
        <w:rPr>
          <w:rFonts w:ascii="Times New Roman" w:hAnsi="Times New Roman" w:cs="Times New Roman"/>
          <w:sz w:val="24"/>
          <w:szCs w:val="24"/>
        </w:rPr>
        <w:t>Rapporti tra archivi e processi democratici per il recupero di memorie collettive subalterne</w:t>
      </w:r>
    </w:p>
    <w:p w:rsidR="00AD0D1B" w:rsidRPr="009B3755" w:rsidRDefault="00AD0D1B" w:rsidP="00AD0D1B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3755">
        <w:rPr>
          <w:rFonts w:ascii="Times New Roman" w:hAnsi="Times New Roman" w:cs="Times New Roman"/>
          <w:sz w:val="24"/>
          <w:szCs w:val="24"/>
        </w:rPr>
        <w:t xml:space="preserve">Potenzialità e rischi della digitalizzazione degli archivi </w:t>
      </w:r>
    </w:p>
    <w:p w:rsidR="00AD0D1B" w:rsidRPr="009B3755" w:rsidRDefault="00AD0D1B" w:rsidP="00AD0D1B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3755">
        <w:rPr>
          <w:rFonts w:ascii="Times New Roman" w:hAnsi="Times New Roman" w:cs="Times New Roman"/>
          <w:sz w:val="24"/>
          <w:szCs w:val="24"/>
        </w:rPr>
        <w:t>Processi di lettura degli archivi</w:t>
      </w:r>
    </w:p>
    <w:p w:rsidR="00AD0D1B" w:rsidRDefault="00AD0D1B" w:rsidP="00AD0D1B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3755">
        <w:rPr>
          <w:rFonts w:ascii="Times New Roman" w:hAnsi="Times New Roman" w:cs="Times New Roman"/>
          <w:sz w:val="24"/>
          <w:szCs w:val="24"/>
        </w:rPr>
        <w:lastRenderedPageBreak/>
        <w:t>Informazione e documentazione: usi e questioni etiche</w:t>
      </w:r>
    </w:p>
    <w:p w:rsidR="00AD0D1B" w:rsidRPr="009B3755" w:rsidRDefault="00AD0D1B" w:rsidP="00AD0D1B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Usi artistici degli archivi</w:t>
      </w:r>
    </w:p>
    <w:p w:rsidR="00AD0D1B" w:rsidRPr="009B3755" w:rsidRDefault="00AD0D1B" w:rsidP="00AD0D1B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3755">
        <w:rPr>
          <w:rFonts w:ascii="Times New Roman" w:hAnsi="Times New Roman" w:cs="Times New Roman"/>
          <w:sz w:val="24"/>
          <w:szCs w:val="24"/>
        </w:rPr>
        <w:t>Tipologie di archivi e di archiviazione</w:t>
      </w:r>
    </w:p>
    <w:p w:rsidR="00AD0D1B" w:rsidRDefault="00AD0D1B" w:rsidP="00AD0D1B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3755">
        <w:rPr>
          <w:rFonts w:ascii="Times New Roman" w:hAnsi="Times New Roman" w:cs="Times New Roman"/>
          <w:sz w:val="24"/>
          <w:szCs w:val="24"/>
        </w:rPr>
        <w:t>Archivi</w:t>
      </w:r>
      <w:r>
        <w:rPr>
          <w:rFonts w:ascii="Times New Roman" w:hAnsi="Times New Roman" w:cs="Times New Roman"/>
          <w:sz w:val="24"/>
          <w:szCs w:val="24"/>
        </w:rPr>
        <w:t>azione e rapporti con il potere</w:t>
      </w:r>
    </w:p>
    <w:p w:rsidR="00AD0D1B" w:rsidRPr="009B3755" w:rsidRDefault="00AD0D1B" w:rsidP="00AD0D1B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3755">
        <w:rPr>
          <w:rFonts w:ascii="Times New Roman" w:hAnsi="Times New Roman"/>
          <w:color w:val="000000" w:themeColor="text1"/>
          <w:sz w:val="24"/>
          <w:szCs w:val="24"/>
        </w:rPr>
        <w:t>Documentalità</w:t>
      </w:r>
      <w:proofErr w:type="spellEnd"/>
      <w:r w:rsidRPr="009B3755">
        <w:rPr>
          <w:rFonts w:ascii="Times New Roman" w:hAnsi="Times New Roman"/>
          <w:color w:val="000000" w:themeColor="text1"/>
          <w:sz w:val="24"/>
          <w:szCs w:val="24"/>
        </w:rPr>
        <w:t>, virtualità e memoria</w:t>
      </w:r>
    </w:p>
    <w:p w:rsidR="00AD0D1B" w:rsidRPr="009B3755" w:rsidRDefault="00AD0D1B" w:rsidP="00AD0D1B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3755">
        <w:rPr>
          <w:rFonts w:ascii="Times New Roman" w:hAnsi="Times New Roman"/>
          <w:sz w:val="24"/>
          <w:szCs w:val="24"/>
        </w:rPr>
        <w:t>Archivi di scrittori</w:t>
      </w:r>
      <w:r>
        <w:rPr>
          <w:rFonts w:ascii="Times New Roman" w:hAnsi="Times New Roman"/>
          <w:sz w:val="24"/>
          <w:szCs w:val="24"/>
        </w:rPr>
        <w:t xml:space="preserve"> e artisti</w:t>
      </w:r>
    </w:p>
    <w:p w:rsidR="00AD0D1B" w:rsidRPr="009B3755" w:rsidRDefault="00AD0D1B" w:rsidP="00AD0D1B">
      <w:pPr>
        <w:pStyle w:val="Paragrafoelenco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9B3755">
        <w:rPr>
          <w:rFonts w:ascii="Times New Roman" w:hAnsi="Times New Roman"/>
          <w:sz w:val="24"/>
          <w:szCs w:val="24"/>
        </w:rPr>
        <w:t>Storia digitale.</w:t>
      </w:r>
    </w:p>
    <w:p w:rsidR="00AD0D1B" w:rsidRDefault="00AD0D1B" w:rsidP="00AD0D1B">
      <w:pPr>
        <w:spacing w:after="200" w:line="276" w:lineRule="auto"/>
        <w:rPr>
          <w:color w:val="000000" w:themeColor="text1"/>
          <w:szCs w:val="24"/>
        </w:rPr>
      </w:pPr>
    </w:p>
    <w:p w:rsidR="00AD0D1B" w:rsidRDefault="00AD0D1B" w:rsidP="00AD0D1B">
      <w:p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La richiesta di partecipazione al convegno dovrà pervenire all’indirizzo email </w:t>
      </w:r>
      <w:hyperlink r:id="rId7" w:history="1">
        <w:r w:rsidRPr="00A90CDA">
          <w:rPr>
            <w:rStyle w:val="Collegamentoipertestuale"/>
            <w:b/>
            <w:color w:val="000000" w:themeColor="text1"/>
            <w:szCs w:val="24"/>
          </w:rPr>
          <w:t>crisa@uniroma3.it</w:t>
        </w:r>
      </w:hyperlink>
      <w:r w:rsidRPr="00A90CDA">
        <w:rPr>
          <w:b/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 xml:space="preserve">entro </w:t>
      </w:r>
      <w:r w:rsidRPr="006D1351">
        <w:rPr>
          <w:color w:val="000000" w:themeColor="text1"/>
          <w:szCs w:val="24"/>
        </w:rPr>
        <w:t xml:space="preserve">il </w:t>
      </w:r>
      <w:r w:rsidRPr="00A90CDA">
        <w:rPr>
          <w:b/>
          <w:color w:val="000000" w:themeColor="text1"/>
          <w:szCs w:val="24"/>
        </w:rPr>
        <w:t>28 febbraio 2023</w:t>
      </w:r>
      <w:r>
        <w:rPr>
          <w:color w:val="000000" w:themeColor="text1"/>
          <w:szCs w:val="24"/>
        </w:rPr>
        <w:t xml:space="preserve"> compilando l’apposita scheda comprensiva di titolo, </w:t>
      </w:r>
      <w:proofErr w:type="spellStart"/>
      <w:r>
        <w:rPr>
          <w:color w:val="000000" w:themeColor="text1"/>
          <w:szCs w:val="24"/>
        </w:rPr>
        <w:t>abstract</w:t>
      </w:r>
      <w:proofErr w:type="spellEnd"/>
      <w:r>
        <w:rPr>
          <w:color w:val="000000" w:themeColor="text1"/>
          <w:szCs w:val="24"/>
        </w:rPr>
        <w:t xml:space="preserve"> (max. 200 parole) e breve CV (max. 15 linee: posizione accademica o istituzionale, ambiti di ricerca, ultime tre pubblicazioni).</w:t>
      </w:r>
    </w:p>
    <w:p w:rsidR="00AD0D1B" w:rsidRDefault="00AD0D1B" w:rsidP="00AD0D1B">
      <w:pPr>
        <w:rPr>
          <w:color w:val="000000" w:themeColor="text1"/>
          <w:szCs w:val="24"/>
        </w:rPr>
      </w:pPr>
    </w:p>
    <w:p w:rsidR="00AD0D1B" w:rsidRDefault="00AD0D1B" w:rsidP="00AD0D1B">
      <w:p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Le lingue ufficiali del convegno saranno: italiano, inglese, spagnolo, portoghese, francese.</w:t>
      </w:r>
    </w:p>
    <w:p w:rsidR="00AD0D1B" w:rsidRDefault="00AD0D1B" w:rsidP="00AD0D1B">
      <w:p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Le proposte saranno vagliate dal Comitato Scientifico entro il</w:t>
      </w:r>
      <w:r>
        <w:rPr>
          <w:b/>
          <w:bCs/>
          <w:color w:val="000000" w:themeColor="text1"/>
          <w:szCs w:val="24"/>
        </w:rPr>
        <w:t xml:space="preserve"> </w:t>
      </w:r>
      <w:r w:rsidRPr="00A90CDA">
        <w:rPr>
          <w:b/>
          <w:bCs/>
          <w:color w:val="000000" w:themeColor="text1"/>
          <w:szCs w:val="24"/>
        </w:rPr>
        <w:t>30 aprile 2023</w:t>
      </w:r>
    </w:p>
    <w:p w:rsidR="00AD0D1B" w:rsidRDefault="00AD0D1B" w:rsidP="00AD0D1B">
      <w:p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Le relazioni dovranno essere comprese entro sei/sette cartelle a spazio 1,5 per una durata espositiva di 20/25 minuti. </w:t>
      </w:r>
    </w:p>
    <w:p w:rsidR="00AD0D1B" w:rsidRDefault="00AD0D1B" w:rsidP="00AD0D1B">
      <w:pPr>
        <w:rPr>
          <w:color w:val="000000" w:themeColor="text1"/>
          <w:szCs w:val="24"/>
        </w:rPr>
      </w:pPr>
    </w:p>
    <w:p w:rsidR="00AD0D1B" w:rsidRDefault="00AD0D1B" w:rsidP="00AD0D1B">
      <w:pPr>
        <w:rPr>
          <w:color w:val="000000" w:themeColor="text1"/>
          <w:szCs w:val="24"/>
        </w:rPr>
      </w:pPr>
    </w:p>
    <w:p w:rsidR="00AD0D1B" w:rsidRDefault="00AD0D1B" w:rsidP="00AD0D1B">
      <w:p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ISCRIZIONE</w:t>
      </w:r>
    </w:p>
    <w:p w:rsidR="00AD0D1B" w:rsidRDefault="00AD0D1B" w:rsidP="00AD0D1B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La quota di iscrizione è fissata in € 120. Per pagamenti effettuati entro il </w:t>
      </w:r>
      <w:r w:rsidRPr="00462D9C">
        <w:rPr>
          <w:b/>
          <w:color w:val="000000" w:themeColor="text1"/>
          <w:szCs w:val="24"/>
        </w:rPr>
        <w:t>30 giugno 2023</w:t>
      </w:r>
      <w:r>
        <w:rPr>
          <w:color w:val="000000" w:themeColor="text1"/>
          <w:szCs w:val="24"/>
        </w:rPr>
        <w:t>, la quota è ridotta a € 80.</w:t>
      </w:r>
    </w:p>
    <w:p w:rsidR="00AD0D1B" w:rsidRDefault="00AD0D1B" w:rsidP="00AD0D1B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Per i giovani studiosi (dottorandi, dottori di ricerca, contrattisti e assegnisti) la quota è fissata in € 4</w:t>
      </w:r>
      <w:r w:rsidRPr="00C9683A">
        <w:rPr>
          <w:color w:val="000000" w:themeColor="text1"/>
          <w:szCs w:val="24"/>
        </w:rPr>
        <w:t>0</w:t>
      </w:r>
      <w:r>
        <w:rPr>
          <w:color w:val="000000" w:themeColor="text1"/>
          <w:szCs w:val="24"/>
        </w:rPr>
        <w:t xml:space="preserve">. </w:t>
      </w:r>
    </w:p>
    <w:p w:rsidR="00AD0D1B" w:rsidRDefault="00AD0D1B" w:rsidP="00AD0D1B">
      <w:p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Per i soli uditori l’accesso è gratuito.</w:t>
      </w:r>
    </w:p>
    <w:p w:rsidR="00AD0D1B" w:rsidRDefault="00AD0D1B" w:rsidP="00AD0D1B">
      <w:p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La quota d’iscrizione darà diritto a: </w:t>
      </w:r>
    </w:p>
    <w:p w:rsidR="00AD0D1B" w:rsidRDefault="00AD0D1B" w:rsidP="00AD0D1B">
      <w:pPr>
        <w:numPr>
          <w:ilvl w:val="0"/>
          <w:numId w:val="2"/>
        </w:numPr>
        <w:spacing w:after="200" w:line="276" w:lineRule="auto"/>
        <w:rPr>
          <w:color w:val="000000" w:themeColor="text1"/>
          <w:szCs w:val="24"/>
        </w:rPr>
      </w:pPr>
      <w:proofErr w:type="gramStart"/>
      <w:r>
        <w:rPr>
          <w:color w:val="000000" w:themeColor="text1"/>
          <w:szCs w:val="24"/>
        </w:rPr>
        <w:t>cartellina</w:t>
      </w:r>
      <w:proofErr w:type="gramEnd"/>
      <w:r>
        <w:rPr>
          <w:color w:val="000000" w:themeColor="text1"/>
          <w:szCs w:val="24"/>
        </w:rPr>
        <w:t xml:space="preserve"> </w:t>
      </w:r>
    </w:p>
    <w:p w:rsidR="00AD0D1B" w:rsidRPr="00D01123" w:rsidRDefault="00AD0D1B" w:rsidP="00AD0D1B">
      <w:pPr>
        <w:numPr>
          <w:ilvl w:val="0"/>
          <w:numId w:val="2"/>
        </w:numPr>
        <w:spacing w:after="200" w:line="276" w:lineRule="auto"/>
        <w:rPr>
          <w:color w:val="000000" w:themeColor="text1"/>
          <w:szCs w:val="24"/>
        </w:rPr>
      </w:pPr>
      <w:proofErr w:type="gramStart"/>
      <w:r w:rsidRPr="00D01123">
        <w:rPr>
          <w:color w:val="000000" w:themeColor="text1"/>
          <w:szCs w:val="24"/>
        </w:rPr>
        <w:t>accesso</w:t>
      </w:r>
      <w:proofErr w:type="gramEnd"/>
      <w:r w:rsidRPr="00D01123">
        <w:rPr>
          <w:color w:val="000000" w:themeColor="text1"/>
          <w:szCs w:val="24"/>
        </w:rPr>
        <w:t xml:space="preserve"> alle attività sociali che verranno organizzate all’interno del Convegno</w:t>
      </w:r>
    </w:p>
    <w:p w:rsidR="00AD0D1B" w:rsidRPr="00D01123" w:rsidRDefault="00AD0D1B" w:rsidP="00AD0D1B">
      <w:pPr>
        <w:numPr>
          <w:ilvl w:val="0"/>
          <w:numId w:val="2"/>
        </w:numPr>
        <w:spacing w:after="200" w:line="276" w:lineRule="auto"/>
        <w:rPr>
          <w:color w:val="000000" w:themeColor="text1"/>
          <w:szCs w:val="24"/>
        </w:rPr>
      </w:pPr>
      <w:proofErr w:type="gramStart"/>
      <w:r w:rsidRPr="00D01123">
        <w:rPr>
          <w:color w:val="000000" w:themeColor="text1"/>
          <w:szCs w:val="24"/>
        </w:rPr>
        <w:t>volume</w:t>
      </w:r>
      <w:proofErr w:type="gramEnd"/>
      <w:r w:rsidRPr="00D01123">
        <w:rPr>
          <w:color w:val="000000" w:themeColor="text1"/>
          <w:szCs w:val="24"/>
        </w:rPr>
        <w:t xml:space="preserve"> degli atti del Convegno. </w:t>
      </w:r>
    </w:p>
    <w:p w:rsidR="00AD0D1B" w:rsidRDefault="00AD0D1B" w:rsidP="00AD0D1B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I dati bancari per la quota di iscrizione verranno comunicati solo a coloro la cui proposta sia stata accettata dal Comitato Scientifico.</w:t>
      </w:r>
    </w:p>
    <w:p w:rsidR="00AD0D1B" w:rsidRDefault="00AD0D1B" w:rsidP="00AD0D1B">
      <w:pPr>
        <w:rPr>
          <w:color w:val="000000" w:themeColor="text1"/>
          <w:szCs w:val="24"/>
        </w:rPr>
      </w:pPr>
    </w:p>
    <w:p w:rsidR="00AD0D1B" w:rsidRDefault="00AD0D1B" w:rsidP="00AD0D1B">
      <w:p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SEDE DEL CONVEGNO</w:t>
      </w:r>
    </w:p>
    <w:p w:rsidR="00AD0D1B" w:rsidRDefault="00AD0D1B" w:rsidP="00AD0D1B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Il Convegno si svolgerà nei locali del Dipartimento di Lingue, Letterature e Culture Straniere (Università Roma Tre, Via del </w:t>
      </w:r>
      <w:proofErr w:type="spellStart"/>
      <w:r>
        <w:rPr>
          <w:color w:val="000000" w:themeColor="text1"/>
          <w:szCs w:val="24"/>
        </w:rPr>
        <w:t>Valco</w:t>
      </w:r>
      <w:proofErr w:type="spellEnd"/>
      <w:r>
        <w:rPr>
          <w:color w:val="000000" w:themeColor="text1"/>
          <w:szCs w:val="24"/>
        </w:rPr>
        <w:t xml:space="preserve"> di San Paolo 19), a cui il CRISA attualmente afferisce.</w:t>
      </w:r>
    </w:p>
    <w:p w:rsidR="00AD0D1B" w:rsidRDefault="00AD0D1B" w:rsidP="00AD0D1B">
      <w:pPr>
        <w:jc w:val="both"/>
        <w:rPr>
          <w:color w:val="000000" w:themeColor="text1"/>
          <w:szCs w:val="24"/>
        </w:rPr>
      </w:pPr>
    </w:p>
    <w:p w:rsidR="00AD0D1B" w:rsidRDefault="00AD0D1B" w:rsidP="00AD0D1B">
      <w:p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PUBBLICAZIONE</w:t>
      </w:r>
    </w:p>
    <w:p w:rsidR="00AD0D1B" w:rsidRDefault="00AD0D1B" w:rsidP="00AD0D1B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I testi definitivi per la pubblicazione non dovranno eccedere le </w:t>
      </w:r>
      <w:r w:rsidRPr="006D1351">
        <w:rPr>
          <w:bCs/>
          <w:color w:val="000000" w:themeColor="text1"/>
          <w:szCs w:val="24"/>
        </w:rPr>
        <w:t>40.000</w:t>
      </w:r>
      <w:r>
        <w:rPr>
          <w:color w:val="000000" w:themeColor="text1"/>
          <w:szCs w:val="24"/>
        </w:rPr>
        <w:t xml:space="preserve"> battute, note e spazi bianchi compresi.</w:t>
      </w:r>
    </w:p>
    <w:p w:rsidR="00AD0D1B" w:rsidRDefault="00AD0D1B" w:rsidP="00AD0D1B">
      <w:p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I testi saranno sottoposti a </w:t>
      </w:r>
      <w:proofErr w:type="spellStart"/>
      <w:r>
        <w:rPr>
          <w:color w:val="000000" w:themeColor="text1"/>
          <w:szCs w:val="24"/>
        </w:rPr>
        <w:t>referees</w:t>
      </w:r>
      <w:proofErr w:type="spellEnd"/>
      <w:r>
        <w:rPr>
          <w:color w:val="000000" w:themeColor="text1"/>
          <w:szCs w:val="24"/>
        </w:rPr>
        <w:t xml:space="preserve"> anonimi.</w:t>
      </w:r>
    </w:p>
    <w:p w:rsidR="00AD0D1B" w:rsidRDefault="00AD0D1B" w:rsidP="00AD0D1B">
      <w:p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Sarà cura del Comitato Scientifico del Convegno inviare a ciascun relatore le norme editoriali e comunicare la data di consegna del saggio.</w:t>
      </w:r>
    </w:p>
    <w:p w:rsidR="00AD0D1B" w:rsidRDefault="00AD0D1B" w:rsidP="00AD0D1B">
      <w:pPr>
        <w:jc w:val="both"/>
        <w:rPr>
          <w:szCs w:val="24"/>
        </w:rPr>
      </w:pPr>
    </w:p>
    <w:p w:rsidR="00AD0D1B" w:rsidRDefault="00AD0D1B" w:rsidP="00AD0D1B">
      <w:pPr>
        <w:jc w:val="both"/>
        <w:rPr>
          <w:szCs w:val="24"/>
        </w:rPr>
      </w:pPr>
      <w:r>
        <w:rPr>
          <w:szCs w:val="24"/>
        </w:rPr>
        <w:t xml:space="preserve">Comitato scientifico e organizzativo: Guido Baggio, Angela Di Matteo, Camilla Cattarulla, Antonello </w:t>
      </w:r>
      <w:proofErr w:type="spellStart"/>
      <w:r>
        <w:rPr>
          <w:szCs w:val="24"/>
        </w:rPr>
        <w:t>Frongia</w:t>
      </w:r>
      <w:proofErr w:type="spellEnd"/>
      <w:r>
        <w:rPr>
          <w:szCs w:val="24"/>
        </w:rPr>
        <w:t xml:space="preserve">, Luigi </w:t>
      </w:r>
      <w:proofErr w:type="spellStart"/>
      <w:r>
        <w:rPr>
          <w:szCs w:val="24"/>
        </w:rPr>
        <w:t>Guarnieri</w:t>
      </w:r>
      <w:proofErr w:type="spellEnd"/>
      <w:r>
        <w:rPr>
          <w:szCs w:val="24"/>
        </w:rPr>
        <w:t xml:space="preserve"> Calò Carducci, Anthony J. </w:t>
      </w:r>
      <w:proofErr w:type="spellStart"/>
      <w:r>
        <w:rPr>
          <w:szCs w:val="24"/>
        </w:rPr>
        <w:t>Tamburri</w:t>
      </w:r>
      <w:proofErr w:type="spellEnd"/>
      <w:r>
        <w:rPr>
          <w:szCs w:val="24"/>
        </w:rPr>
        <w:t>.</w:t>
      </w:r>
    </w:p>
    <w:p w:rsidR="00AD0D1B" w:rsidRPr="000F5284" w:rsidRDefault="00AD0D1B" w:rsidP="00AD0D1B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:rsidR="00AD0D1B" w:rsidRDefault="00AD0D1B" w:rsidP="00AD0D1B">
      <w:bookmarkStart w:id="0" w:name="_GoBack"/>
      <w:bookmarkEnd w:id="0"/>
    </w:p>
    <w:sectPr w:rsidR="00AD0D1B" w:rsidSect="00C65239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C52A74"/>
    <w:multiLevelType w:val="hybridMultilevel"/>
    <w:tmpl w:val="C6DC73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2F3B6D"/>
    <w:multiLevelType w:val="hybridMultilevel"/>
    <w:tmpl w:val="E6526B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D1B"/>
    <w:rsid w:val="00AD0D1B"/>
    <w:rsid w:val="00B576AB"/>
    <w:rsid w:val="00FE2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721F1F-5904-4E8B-AC75-FDEEE10D1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D0D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D0D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semiHidden/>
    <w:unhideWhenUsed/>
    <w:rsid w:val="00AD0D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risa@uniroma3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850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Cattarulla</dc:creator>
  <cp:keywords/>
  <dc:description/>
  <cp:lastModifiedBy>Camilla Cattarulla</cp:lastModifiedBy>
  <cp:revision>1</cp:revision>
  <dcterms:created xsi:type="dcterms:W3CDTF">2022-11-13T17:44:00Z</dcterms:created>
  <dcterms:modified xsi:type="dcterms:W3CDTF">2022-11-13T17:45:00Z</dcterms:modified>
</cp:coreProperties>
</file>